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  <w:r>
        <w:rPr>
          <w:rFonts w:ascii="PT Astra Serif" w:hAnsi="PT Astra Serif" w:cs="Times New Roman"/>
          <w:b/>
          <w:sz w:val="28"/>
          <w:szCs w:val="28"/>
        </w:rPr>
        <w:t xml:space="preserve">РЕГИОНАЛЬНЫХ </w:t>
      </w:r>
      <w:r>
        <w:rPr>
          <w:rFonts w:ascii="PT Astra Serif" w:hAnsi="PT Astra Serif" w:cs="Times New Roman"/>
          <w:b/>
          <w:sz w:val="28"/>
          <w:szCs w:val="28"/>
        </w:rPr>
        <w:t xml:space="preserve">ЛЬГОТ И МЕР СОЦИАЛЬНОЙ ПОДДЕРЖКИ, ПРЕДОСТАВЛЯЕМЫХ НА ТЕРРИТОРИИ </w:t>
      </w:r>
      <w:r>
        <w:rPr>
          <w:rFonts w:ascii="PT Astra Serif" w:hAnsi="PT Astra Serif" w:cs="Times New Roman"/>
          <w:b/>
          <w:sz w:val="28"/>
          <w:szCs w:val="28"/>
        </w:rPr>
        <w:t xml:space="preserve">УДМУРТСК</w:t>
      </w:r>
      <w:r>
        <w:rPr>
          <w:rFonts w:ascii="PT Astra Serif" w:hAnsi="PT Astra Serif" w:cs="Times New Roman"/>
          <w:b/>
          <w:sz w:val="28"/>
          <w:szCs w:val="28"/>
        </w:rPr>
        <w:t xml:space="preserve">ОЙ</w:t>
      </w:r>
      <w:r>
        <w:rPr>
          <w:rFonts w:ascii="PT Astra Serif" w:hAnsi="PT Astra Serif" w:cs="Times New Roman"/>
          <w:b/>
          <w:sz w:val="28"/>
          <w:szCs w:val="28"/>
        </w:rPr>
        <w:t xml:space="preserve"> РЕСПУБЛИКИ ВОЕННОСЛУЖАЩИМ</w:t>
      </w:r>
      <w:r>
        <w:rPr>
          <w:rFonts w:ascii="PT Astra Serif" w:hAnsi="PT Astra Serif" w:cs="Times New Roman"/>
          <w:b/>
          <w:sz w:val="28"/>
          <w:szCs w:val="28"/>
        </w:rPr>
        <w:t xml:space="preserve"> И ЧЛЕНАМ ИХ СЕМЕЙ</w:t>
      </w:r>
      <w:r>
        <w:rPr>
          <w:rFonts w:ascii="PT Astra Serif" w:hAnsi="PT Astra Serif" w:cs="Times New Roman"/>
          <w:b/>
          <w:sz w:val="28"/>
          <w:szCs w:val="28"/>
        </w:rPr>
      </w:r>
    </w:p>
    <w:tbl>
      <w:tblPr>
        <w:tblStyle w:val="683"/>
        <w:tblW w:w="15310" w:type="dxa"/>
        <w:tblInd w:w="-176" w:type="dxa"/>
        <w:tblLook w:val="04A0" w:firstRow="1" w:lastRow="0" w:firstColumn="1" w:lastColumn="0" w:noHBand="0" w:noVBand="1"/>
      </w:tblPr>
      <w:tblGrid>
        <w:gridCol w:w="8789"/>
        <w:gridCol w:w="6521"/>
      </w:tblGrid>
      <w:tr>
        <w:tblPrEx/>
        <w:trPr/>
        <w:tc>
          <w:tcPr>
            <w:tcW w:w="87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Льготы и меры социальной поддержки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равовые акты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, которыми установлены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льготы и меры социальной поддержки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531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Региональные льготы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Налоговые льготы по транспортному налогу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Инвалиды боевых действий, которым оказываются меры социальной поддержки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соответствии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 Федеральным </w:t>
            </w:r>
            <w:hyperlink r:id="rId11" w:tooltip="consultantplus://offline/ref=1EE389C0AF8615065B1E2472540ECC8A700EF6FA5D729F072EA2E16D4D64253412920D5D5DB45384714C6D4180u733I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ветеранах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освобождаются от уплаты налога по одному транспортному средству, мощность двигателя которого не превышает 150 лошадиных сил (110,33 кВт) включительно.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Ветераны боевых действий, которым оказываются меры социальной поддержки в соответствии с Федеральным </w:t>
            </w:r>
            <w:hyperlink r:id="rId12" w:tooltip="consultantplus://offline/ref=EDDF35E53AD3E6D94F461CE2F5582A0DD0639624D18203DF51DED4050904C0AE1E128A0465D50825B9EF200FD9E54EI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ветеранах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уплачивают транспортный налог по одному транспортному средству, мощность двигателя которого не превышает 150 лошадиных сил (110,33 кВт), по ставке 50 процентов от размера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соответствующей ставки налога.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Закон Удмуртской Республики от 27.11.2002 № 63-РЗ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транспортном налоге в Удмуртской Республике»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Право на получение бесплатной юридической помощи в рамках государственной системы бесплатной юридической помощи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Предусмотрено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следующих категорий граждан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 получение всех видо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бесплатной юридической помощи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рамках государственной систем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ы бесплатной юридической помощи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13" w:tooltip="consultantplus://offline/ref=DB357B178F0A84F0F26746C6CE32720557A4B1B4E3DFA5615A1813E55B07A5C4A043B2B95B6966416E79F7FB566F9583BE5CD59E78D8AD12iDyDH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пункте 6 статьи 1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31 мая 1996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61-ФЗ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обороне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 условии их участия в специальной военной операции на территориях Украины, Донецкой Народной Республики, Луганской Народной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Республики, Запорожской области и Херсонской области и (или) выполнения ими задач по отражению вооруженного вторжения на территори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Народной Республики, Луганской Народной Республики, Запорожской области и Херсонской области, находящиеся (находившиеся) на указанных территориях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возложенных на Вооруженные Силы Российской Федерации или войска национальной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отражению вооруженного вторжения 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Федерации, при условии их участия в специальной военной операции на указанных территориях, а также члены семей указанных граждан;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также члены семей указанных лиц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Закон Удмуртской Республики от 17.12.2012 № 70-РЗ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«Об оказании бесплатной юридической помощи в Удмуртской Республике» (в редакции Закон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07.07.2023 № 67-РЗ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04.06.2024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28-РЗ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Бесплатное предоставление земельных участков из земель, находящихся в государственной или муниципальной собственности, расположенных на территории Удмуртской Республики, для индивидуального жилищного строительства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редоставлени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собственность бесплатно для индивидуального жилищного строительства земельных участков из земель, находящихся в государственной или муниципальной собственности, расположенных 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 Удмуртской Республики</w:t>
            </w:r>
            <w:bookmarkStart w:id="0" w:name="Par0"/>
            <w:r/>
            <w:bookmarkEnd w:id="0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</w:t>
            </w:r>
            <w:bookmarkStart w:id="1" w:name="Par2"/>
            <w:r/>
            <w:bookmarkEnd w:id="1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лицам, проходящим (проходившим) службу в войсках национальной гвардии Российской Федерации и имеющим специальные звания полиции, являющимся ветеранами боевых действий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или инвалидами боевых де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йствий,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удостоенным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звания Героя Российской Федерации или награжденным орденами Российской Федерации за заслуги, проявленные при выполнении задач в ходе специальной военной операции на территориях Украины, Донецкой Народной Республики, Луганской Народной Республики, Запорожск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ой области и Херсонской области, зарегистрированным на день завершения своего участия в специальной военной операции на территориях Украины, Донецкой Народной Республики, Луганской Народной Республики, Запорожской области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Херсонской области на территории Удмуртской Республики по месту жительства, а при отсутствии такой регистрации – по месту пребывания, а так же одному из членов семьи указанных военнослужащих и лиц, поги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бших (умерших) вследствие увечья (ранения, травмы, контузии) или заболевания, полученных ими при выполнении задач в ходе специальной военной операции на территориях Украины, Донецкой Народной Республики, Луганской Народной Республики, Запорожской области 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Херсонской области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Закон Удмуртской Республики от 17.07.2023 № 68-РЗ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бесплатном предостав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лении отдельным категориям ветеранов боевых действий, инвалидам боевых действий, членам их семей земельных участков в собственность из земель, находящихся в государственной или муниципальной собственности, расположенных на территории Удмуртской Республики»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Профессиональное обучение и дополнительное профессиональное образование, содействие в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поиске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работы, а также содействие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самозанятости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безработных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целях социальной поддержки член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семей граждан Российской Федерации, призванных в Удмуртской Республике на военную службу по мобилизации в соответствии с Указом Президента Российской Федерации от 21.09.2022 № 647 «Об объявлении частичной мобилизации в Российской Федерации»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(далее – Указ № 647)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или заключивших по направлению федерального казенного учреждения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Военный комиссариат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о добровольном содействии в выполнении задач, возложенных на Вооруженные Силы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предоставляются следующие дополнительные меры социальной поддержки: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профессиональное обучение и дополнительное профессиональное образование;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содействие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поиске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работы;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содействие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самозанятости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безработных членов семей, включая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в ускоренном порядке единовременной финансовой помощи на открытие собственного дела;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содействие членам семей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оформлении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социальных и иных вы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плат, мер социальной поддержки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25.11.2022 № 315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дополнительных мерах социальной поддер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жки членов семей граждан Российской Федерации,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задач, возложенных на Вооруженные Силы Российской Федерации»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Освобождение от начисления пеней в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случае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на освобождение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редоставляется гражданам Российской Федерации, заключившим контракт о прохождении военной службы в связи с призывом на военную службу по мобилизации в Вооруженные Силы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членам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их семей в период с даты заключения с военнослужащим контракта о прохождении военной службы в связи с призывом на военную службу по мобилизации в Вооруженные Силы Российской Фе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дерации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до прекращения действия указанного контракта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дмуртской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от 25.11.2022 № 316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«Об утверждении Порядка освобождения граждан Российской Федерации, заключивших контракт о прохождении военной службы в связи с 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ризывом на военную службу по мобилизации в Вооруженные Силы Российской Федерации, и членов их семей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имущества в многоквартирном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доме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Освобождение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дошкольного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образования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tabs>
                <w:tab w:val="left" w:pos="747" w:leader="none"/>
              </w:tabs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на освобождение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дошкольного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образования, предоставляется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2023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граждан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Российской Федерации, призванны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 военную службу по мобилизации в Вооруженные Силы Российской Федерации в соответствии с Указом № 647 или проходящи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военную службу по контракту, заключенному в соответствии с пунктом 7 статьи 38 Федерального закона от 28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.03.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1998 № 53-ФЗ «О воинской обязанности и военной службе»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(далее – Федеральный закон № 53-ФЗ)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либо заключивши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о добровольном содействии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выполнении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задач, возложенных на Вооруже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нные Силы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2024 году родител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(законны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представител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), заключивши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добровольном содействии в выполнении задач, возложенных на войска национально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 гвардии Российской Федерации;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2024 году родителям (законным представителям) в случае гибели (смерти) одного из родителей (законных представителей), призванного на военную службу по мобилизации в Вооруженные Силы Российской Федерац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ии в соответствии с Указом № 647 или проходящего военную службу по контракту, заключенному в соответствии с пунктом 7 статьи 38 Федерального закона № 53-ФЗ, либо заключившего контракт о добровольном содействии в выполнении задач, возложенных на Вооруженные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Силы Российской Федерации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или войска национальной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16.02.2023 № 26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дополнительной мере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Указом Пре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Указов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Главы Удмуртской Республики от 28.11.2023 № 299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31.05.2024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142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Бесплатное предоставление социальных услуг в форме социального обслуживания на дому, а также в полустационарной и стационарной форме социального обслуживания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tabs>
                <w:tab w:val="left" w:pos="70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оциальны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услуг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форме социального обслуживания на дому, а также в полустационарной и стационарной форме социального обслуживания в социально-реабилитационном центре для граждан пожилого возраста и инвалидов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предоставляются бесплатно следующим категориям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граждан, признанным нуждающимися в соци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альном обслуживании в установленном законодательством Удмуртской Республики порядке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силу заболевания, травмы, возраста или наличия инвалидности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70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гражданам,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призванным на военную службу по мобилизации или поступившим в добровольческие формирования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–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задач, возложенных на Вооруженные Силы Российской Федерации;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70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членам семьи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призванных на военную службу по мобилизации или поступивших в добровольческие формирования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– на период прохождения военной службы по мобилизации или на период действия контракт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 о добровольном содействии в выполнении задач, возложенных на Вооруженные Силы Российской Федерации, а также в течение одного года после окончания периода прохождения военной службы по мобилизации или периода действия контракта о добровольном содействии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выполнении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задач, возложенных на Вооруженные Силы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29.06.2023 № 154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дополнительных мерах социальной поддержки граждан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Российской Федерации,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задач, возложенных на Вооруженные Силы Российской Федерации, а также членов их семей»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>
          <w:trHeight w:val="584"/>
        </w:trPr>
        <w:tc>
          <w:tcPr>
            <w:tcW w:w="878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Приостановление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исполнения обязательств по соглашениям о предоставлении грантов в форме субсидий из бюджета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, продления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сроков достижения результатов предоставления грантов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601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о предоставлении гранта приостанавливается на срок прохождени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(или) в случае невозможности достижения результата предоставления гранта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без изменения размера гранта с возможностью уменьшения значения результата предоставления гранта, а также продлением сроков использования гранта или отказом от гранта по согласованию с Министерством экономики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28.07.2021 № 382 «Об утвер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ждении Порядка предоставления грантов 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(в редакции постановлений Правительства Удмуртской Республики от 20.09.2021 № 498, от 28.07.2022 № 394, от 26.12.2022 № 766, от 24.04.2023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№ 262, от 12.07.2023 № 457)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>
          <w:trHeight w:val="867"/>
        </w:trPr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Материальная помощь в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размере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1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000 000 руб.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Материальная помощь предоставляется отдельным категориям граждан, оказавшимся в трудной жизненной ситуации в связи с гибелью (смертью) членов их семей, являвшихся: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ими, лицами, проходящими службу в войсках национальной гвардии Российской Федерации и имеющими специальное звание полиции, погибшими (умершими) при выполнении специальных задач в ходе проведения специальной военной операции на территориях Украины, Донецкой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Народной Республики, Луганской Народной Республики, Запорожской области и Херсонской области (далее - специальная военная операция) либо умершими вследствие увечья (ранения, травмы, контузии), полученного при выполнении специальных задач в ходе проведения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лицами, поступившими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и, погибшими (умершими) при выполнении специальных задач в ходе проведения специальной военной операции либо умершими вследствие увечья (ранения, травмы, контузии), полученного при выполнении специальных задач в ходе проведения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29.04.2022 № 239 «Об утверждении Порядка оказания материальной помощи отдельным категориям граждан, оказавшимся в трудной жизненной ситуации в связи с гибелью (смертью) членов их семей» (в редакции постановлени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Правительства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.09.2022 </w:t>
            </w:r>
            <w:hyperlink r:id="rId14" w:tooltip="consultantplus://offline/ref=4C9CAA8BDCDC7A8515C87DCBB6BBAD26F6877D07748E120F69876EF4578A057316F838865DFE06C7620A41B8F0F3F767C23B1D7F826FEDAC565041C1d9a6E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№ 485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18.01.2024 № 13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spacing w:after="167"/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  <w:t xml:space="preserve">Материальная помощь в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  <w:t xml:space="preserve">размере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  <w:t xml:space="preserve"> 500 000 руб.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Материальная помощь предоставляется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имеющим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место жительства на территории Удмуртской Республики на день получения увечья (ранения, травмы, контузии)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военнослужащим, лицам, проходящим службу в войсках национальной гвардии Российской Федерации и имеющим специальное звание полиции, принимавши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участие в специальной военной операции на территориях Украины, Донецкой Народной Республики и Луган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ской Народной Республики, получившим увечье (ранение, травму, контузию) при исполнении обязанностей военной службы (службы) в ходе проведения специальной военной операции на территориях Украины, Донецкой Народной Республики и Луганской Народной Республики;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гражданам, принимавшим в добровольном порядке участие в специальной военной операции на территориях Украины, Донец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кой Народной Республики и Луганской Народной Республики и получившим увечье (ранение, травму, контузию) при выполнении задач в ходе проведения специальной военной операции на территориях Украины, Донецкой Народной Республики и Луганской Народной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22.06.2022 № 323 «Об утверждении Порядка оказания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атериальной помощи военнослужащим и отдельным лицам, получившим увечье (ранение, травму, контузию) в ходе проведения специальной военной операции на территориях Украины, Донецкой Народной Республики и Луганской Народной Республики» (в редакции постановлени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cs="Times New Roman"/>
                <w:color w:val="392c69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14.09.2022 </w:t>
            </w:r>
            <w:hyperlink r:id="rId15" w:tooltip="consultantplus://offline/ref=8B3A21E1BB280D18F725E8E0EE37E51DBFA5BCCA90543704EBF94C8F1B0DC7F3BAE670A0A9D5B5059F5033AEFA0CC0A29EE5ED4403C504F710AC9468RAC0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№ 485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01.09.2023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588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  <w:t xml:space="preserve">Особенности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Установлено, что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доходы и суммы единовременной матер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 </w:t>
            </w:r>
            <w:hyperlink r:id="rId16" w:tooltip="consultantplus://offline/ref=6342A5A6EDF32DD749AFBB8E214EA05814B10C6720EAAD6C162DDFBA2E7A59CED01669A1E71CD81E390F1FA7E51CD7A0CADB2AF50FB3E063N9SE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Указом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647,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не учитываются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при расчете среднедушевого дохода семьи и дохода одиноко проживающего гражданина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для получения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следующих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мер социальной поддержки: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оказание государственной социальной помощи на основании социального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контракта;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назначение пособия на ребенка, установленного </w:t>
            </w:r>
            <w:hyperlink r:id="rId17" w:tooltip="consultantplus://offline/ref=E39DD02B735479FC85928699C97CDBCC8BC55D46FC8C50C67DE1C8CAB5FF50D8BA6614A7382EDA59B6F2A20438560A42C6j9i8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23.12.2004 № 89-РЗ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«Об адресной социальной защите населения в Удмуртской Республике»;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назначение ежемесячной денежной выплаты нуждающимся в поддержке семьям при рождении в семье третьего и последующих детей, установленной </w:t>
            </w:r>
            <w:hyperlink r:id="rId18" w:tooltip="consultantplus://offline/ref=99306EFB6D1C095A8B3032AF900EBCB930DADDCCE9575F37F5D684EE9B26658D7921B115224A0CF6B4833A6CF67EC03239N4mC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Указом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Главы Удмуртской Республики от 21 ноября 2017 года № 368 «Об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установлении ежемесячной денежной выплаты нуждающимся в поддержке семьям при рождении в семье после 31 декабря 2017 года третьего и последующих детей», </w:t>
            </w:r>
            <w:hyperlink r:id="rId19" w:tooltip="consultantplus://offline/ref=99306EFB6D1C095A8B3032AF900EBCB930DADDCCE9575334F9D784EE9B26658D7921B115224A0CF6B4833A6CF67EC03239N4mC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постановлением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Правительства Удмуртской Республики от 5 февраля 2018 года № 26 «Об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утверждении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Положения о порядке предоставления ежемесячной денежной выплаты нуждающимся в поддержке семьям при рождении в семье третьего и последующих детей»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19.12.2022 № 72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 «Об особенностях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Внеочередное оказание медицинской помощи в медицинских организациях, находящихся на территории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на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на 2024 год и на плановый период 2025 и 2026 годов имеют: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инвалиды войны;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ветераны боевых действий, включая ветеранов боевых действий,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24.02.2022, на территориях Запорожской области и Херсонской области с 30.09.2022,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уволенным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 военной службы (службы, работы);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лица, принимавшие в соответствии с решениями органов публичной власти Донецкой Народной Республики, Луганской Народной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погибших (умерших) инвалидов войны и ветеранов боевых действий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от 29.12.2023 № 890 «О Территориальной программе государственных гарантий бесплатного оказания гражданам медицинской помощи на территории Удмуртской Республики на 2024 год и на плановый период 2025 и 2026 годов»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Предоставление субсидий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на покупку и установку газоиспользующего оборудования,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проведение работ при социальной газификации (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догазификации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убсиди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 покупку и установку газоиспользующего оборудования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газораспределительным сетям при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догазификации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Удмуртской Республике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предоставляются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году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размере планируемых затрат, но не более 100000 рублей, однократно в отношении одного домовладения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отдельным категориям граждан, проживающих на территории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уртской Республики, в том числе,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являющи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участниками специальной военной операции, членами семей участников специальной военной операции, инвалидами боевых действий, ветеранами боевых действий, членами семей погибших (умерших) инвалидов боевых действий, ветеранов боевых действий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от 07.03.2024 № 110 «О предоставлении в 2024 году субсидий льготным категориям граждан, проживающих на территории Удмуртской Республики, на покупку и установку газоиспользующего оборудования, проведение работ при социальной газификации 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догазификации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18.04.2024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225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тсрочк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уплаты арендных платежей по договорам аренды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расторжение договор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ов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аренды без применения штрафных санкций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tabs>
                <w:tab w:val="left" w:pos="762" w:leader="none"/>
              </w:tabs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34" w:firstLine="709"/>
              <w:jc w:val="both"/>
              <w:tabs>
                <w:tab w:val="left" w:pos="76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тсрочка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уплаты арендных платежей по договорам аренды имущества, находящегося в собственности Удмуртской Республики, договорам аренды земельных участков, находящихся в соб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ственности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возможность расторжения таких договоров аренды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без применения штрафных санкций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арендаторам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являющимся физическими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лица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в том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числе индивидуальны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юридически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лица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в которых одно и то же физическое лицо является единственным учредителем (участником) юридического лица и его руководителем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случае если указанные физические лица,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том числе индивидуальные предприниматели или физические лица, являющиеся единственным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 или проходят военную службу по контракту, заключенному в соответствии с пунктом 7 статьи 38 Федерального закона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53-ФЗ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либо заключили контракт 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добровольном содействии в выполнении задач, возложенных на Вооруженные Силы Российской Федерации, на период прохождения ими военной службы или оказания добровольного содействия в выполнении задач, возложенных на Вооруженные Силы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21.12.2022 № 1419-р «О мерах поддержки граждан в период прохождения ими военной службы или оказания добровольного содействия в выполнении задач, возложенных на Вооруженные Силы Российской Федерации, в период проведения специальной военной операции»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распоряжения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28.02.2023 № 114-р)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Предоставление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путевок (направлений) в организации отдыха детей и их оздоровления для детей, находящихся в трудной жизненной ситуации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путев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(направлени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организации отдыха детей и их оздоровления для детей, находящихся в трудной жизненной ситуации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предоставляются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внеочередном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порядке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детям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военнослужащих, граждан, пребывавших в добровольческих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формированиях, и лиц, проходивших (проходящих) службу в войсках национальной гвардии Российской Федерации и имеющих специальное звание полиции, погибших (умерших) при выполнении задач в ход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 проведения специальной военной операции на территориях Украины, Донецкой Народной Республики и Луганской Народной Республики, Запорожской и Херсонской областей (далее - СВО) либо позднее указанного периода, но вследствие увечья (ранения, травмы, контузии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 или заболевания, полученных при выполнении задач в ходе проведения СВО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путевки (направления) в организации отдыха детей и их оздоровления для детей, находящихся в трудной жизненной ситуации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доставляются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первоочередном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порядке: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детям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военнослужащих, граждан, пребывавших (пребыва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ющих) в добровольческих формированиях, и лиц, проходивших (проходящих) службу в войсках национальной гвардии Российской Федерации и имеющих специальное звание полиции, получивших увечья (ранения, травмы, контузии) при выполнении задач в ходе проведения СВО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детям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граждан, призванных на военную службу по мобилизации в Вооруженные Силы Российской Федерации, пребывающих в добровольческих формированиях, которые выполняют задачи СВО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ab/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приказ Министерства социальной политики и труда  Удмуртской Республики от 11.11.2021 № 241 «О Порядке предоставления путевок (направлений) в организации отдыха детей и их оздоровления для детей, находящихся в трудной жизненно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 ситуации» (в редакции приказ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Министерства социальной политики и труда 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27.10.2022 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195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10.06.2024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90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Организации медицинской помощи участникам специальной военной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операции и членам их семей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Организован «Центр психологической помощи участникам специальной военной операции и членам их семей» на функциональной основе на базе бюджетного учреждения здравоо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хранения Удмуртской Республики «Республиканский клинический центр психического здоровья Министерства здравоохранения Удмуртской Республики», обеспечена приоритетность при оказании медицинской помощи участникам специальной военной операции и членам их семей</w:t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Министерства здравоохранения Удмуртской Республики от 28.10.2022 № 1634 «Об организации медицинской помощи участникам специальной военной операции и членам их семей в Удмуртской Республике»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Освобождение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дошкольного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образования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платы, взимаемой с родителей (законных представителей) за присмотр и уход за детьми в образовательной организации, реализующей образовательную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программу дошкольного образования в бюджетном общеобразовательном учреждении Удмуртской Республики «Удмуртская государственная национальная гимназия имени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Кузебая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Герда»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освобождаются: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1) в 2023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2024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году родители (законные представители), призванные на военную службу по мобилизации в Вооруженные Силы Российской Федерации в соответствии с </w:t>
            </w:r>
            <w:hyperlink r:id="rId20" w:tooltip="https://login.consultant.ru/link/?req=doc&amp;base=LAW&amp;n=426999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Указом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647 или проходящие военную службу по контракту, заключенному в соответствии с </w:t>
            </w:r>
            <w:hyperlink r:id="rId21" w:tooltip="https://login.consultant.ru/link/?req=doc&amp;base=LAW&amp;n=472846&amp;dst=1187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пунктом 7 статьи 38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№ 53-ФЗ, либо заключившие контракт о добровольном содействии в выполнении задач, возложенных на Вооруженные Силы Российской Федерации, а также второй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родитель, близкий родственник ребенка;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2) в 2024 году родители (законные представители), указанные в </w:t>
            </w:r>
            <w:hyperlink w:tooltip="#Par0" w:anchor="Par0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подпункте 1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получившие увечья (ранения, травмы, контузии) или заболевания в связи с прохождением военной службы или исполнением обязанностей по контракту, а также второй родитель, близкий родственник ребенка;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3) родитель (законный представитель), близкий родственник ребенка в случае гибели (смерти) родителя (законного представителя), призванного на военную службу по мобилизации в Вооруженные Силы Российской Федерации в соответствии с </w:t>
            </w:r>
            <w:hyperlink r:id="rId22" w:tooltip="https://login.consultant.ru/link/?req=doc&amp;base=LAW&amp;n=426999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Указом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647 или проходящие военную службу по контракту, заключенному в соответствии с </w:t>
            </w:r>
            <w:hyperlink r:id="rId23" w:tooltip="https://login.consultant.ru/link/?req=doc&amp;base=LAW&amp;n=472846&amp;dst=1187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пунктом 7 статьи 38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№ 53-ФЗ, либо заключившие контракт о добровольном содействии в выполнении задач, возложенных на Вооруженные Силы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риказ Министерства образования и науки Удмуртской Республики от 16.02.2023 № 241 «Об утверждении Порядка обращения за ос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вобождением от платы, взимаемой с родителей (законных представителей),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2022 года № 647 «Об объявлении частичной мобилизации в Российской Федерации» или проходящих военную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полнении задач, возложенных на Вооруженные Силы Российской Федерации, за присмотр и уход за детьми в образовательной организации, реализующей образовательную программу дошкольного образования в бюджетном общеобразовательном учреждении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«Удмуртская государственная национальная гимназия имени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Кузебая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Герда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приказа Министерства образования и науки Удмуртской Республики от 18.01.2024 № 053)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Организация оказания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специализированной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медико-санитарной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помощи ветеранам войн.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Определить бюджетное учреждение здравоохранения Удмуртской Республики «К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онсультативно-диагностический центр Министерства здравоохранения Удмуртской Республики» (БУЗ УР «КДЦ МЗ Удмуртской Республики) определено медицинской организацией, оказывающей первичную специализированную медико-санитарную помощь ветеранам войн. Утвержден </w:t>
            </w:r>
            <w:hyperlink r:id="rId24" w:tooltip="https://login.consultant.ru/link/?req=doc&amp;base=RLAW053&amp;n=147469&amp;dst=100016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Порядок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направления участников боевых действий, ветеранов войн и приравненных к ним лиц в БУЗ УР «КДЦ МЗ Удмуртской Республики» с целью оказания консультативной помощи</w:t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Министерства здравоохранения Удмуртской Республики от 19.05.2023 № 0797 «О совершенствовании оказания медицинской помощи участникам боевых действий, ветеранам войн и приравненным к ним лицам в Удмуртской Республике»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center"/>
        <w:rPr>
          <w:rFonts w:ascii="PT Astra Serif" w:hAnsi="PT Astra Serif" w:cs="Times New Roman"/>
          <w:sz w:val="28"/>
          <w:szCs w:val="28"/>
        </w:rPr>
      </w:pPr>
      <w:r/>
      <w:bookmarkStart w:id="2" w:name="_GoBack"/>
      <w:r/>
      <w:bookmarkEnd w:id="2"/>
      <w:r/>
      <w:r>
        <w:rPr>
          <w:rFonts w:ascii="PT Astra Serif" w:hAnsi="PT Astra Serif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6" w:orient="landscape"/>
      <w:pgMar w:top="709" w:right="1134" w:bottom="568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20202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99049234"/>
      <w:docPartObj>
        <w:docPartGallery w:val="Page Numbers (Top of Page)"/>
        <w:docPartUnique w:val="true"/>
      </w:docPartObj>
      <w:rPr/>
    </w:sdtPr>
    <w:sdtContent>
      <w:p>
        <w:pPr>
          <w:pStyle w:val="68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11</w:t>
        </w:r>
        <w:r>
          <w:fldChar w:fldCharType="end"/>
        </w:r>
        <w:r/>
      </w:p>
    </w:sdtContent>
  </w:sdt>
  <w:p>
    <w:pPr>
      <w:pStyle w:val="6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0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0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0"/>
    <w:link w:val="684"/>
    <w:uiPriority w:val="99"/>
  </w:style>
  <w:style w:type="character" w:styleId="45">
    <w:name w:val="Footer Char"/>
    <w:basedOn w:val="680"/>
    <w:link w:val="686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6"/>
    <w:uiPriority w:val="99"/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0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table" w:styleId="683">
    <w:name w:val="Table Grid"/>
    <w:basedOn w:val="68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84">
    <w:name w:val="Header"/>
    <w:basedOn w:val="679"/>
    <w:link w:val="6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5" w:customStyle="1">
    <w:name w:val="Верхний колонтитул Знак"/>
    <w:basedOn w:val="680"/>
    <w:link w:val="684"/>
    <w:uiPriority w:val="99"/>
  </w:style>
  <w:style w:type="paragraph" w:styleId="686">
    <w:name w:val="Footer"/>
    <w:basedOn w:val="679"/>
    <w:link w:val="6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7" w:customStyle="1">
    <w:name w:val="Нижний колонтитул Знак"/>
    <w:basedOn w:val="680"/>
    <w:link w:val="686"/>
    <w:uiPriority w:val="99"/>
  </w:style>
  <w:style w:type="paragraph" w:styleId="688">
    <w:name w:val="Balloon Text"/>
    <w:basedOn w:val="679"/>
    <w:link w:val="68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9" w:customStyle="1">
    <w:name w:val="Текст выноски Знак"/>
    <w:basedOn w:val="680"/>
    <w:link w:val="688"/>
    <w:uiPriority w:val="99"/>
    <w:semiHidden/>
    <w:rPr>
      <w:rFonts w:ascii="Tahoma" w:hAnsi="Tahoma" w:cs="Tahoma"/>
      <w:sz w:val="16"/>
      <w:szCs w:val="16"/>
    </w:rPr>
  </w:style>
  <w:style w:type="paragraph" w:styleId="690">
    <w:name w:val="No Spacing"/>
    <w:uiPriority w:val="1"/>
    <w:qFormat/>
    <w:pPr>
      <w:spacing w:after="0" w:line="240" w:lineRule="auto"/>
    </w:pPr>
  </w:style>
  <w:style w:type="character" w:styleId="691">
    <w:name w:val="Hyperlink"/>
    <w:basedOn w:val="680"/>
    <w:uiPriority w:val="99"/>
    <w:semiHidden/>
    <w:unhideWhenUsed/>
    <w:rPr>
      <w:color w:val="0000ff" w:themeColor="hyperlink"/>
      <w:u w:val="single"/>
    </w:rPr>
  </w:style>
  <w:style w:type="paragraph" w:styleId="692">
    <w:name w:val="List Paragraph"/>
    <w:basedOn w:val="67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1EE389C0AF8615065B1E2472540ECC8A700EF6FA5D729F072EA2E16D4D64253412920D5D5DB45384714C6D4180u733I" TargetMode="External"/><Relationship Id="rId12" Type="http://schemas.openxmlformats.org/officeDocument/2006/relationships/hyperlink" Target="consultantplus://offline/ref=EDDF35E53AD3E6D94F461CE2F5582A0DD0639624D18203DF51DED4050904C0AE1E128A0465D50825B9EF200FD9E54EI" TargetMode="External"/><Relationship Id="rId13" Type="http://schemas.openxmlformats.org/officeDocument/2006/relationships/hyperlink" Target="consultantplus://offline/ref=DB357B178F0A84F0F26746C6CE32720557A4B1B4E3DFA5615A1813E55B07A5C4A043B2B95B6966416E79F7FB566F9583BE5CD59E78D8AD12iDyDH" TargetMode="External"/><Relationship Id="rId14" Type="http://schemas.openxmlformats.org/officeDocument/2006/relationships/hyperlink" Target="consultantplus://offline/ref=4C9CAA8BDCDC7A8515C87DCBB6BBAD26F6877D07748E120F69876EF4578A057316F838865DFE06C7620A41B8F0F3F767C23B1D7F826FEDAC565041C1d9a6E" TargetMode="External"/><Relationship Id="rId15" Type="http://schemas.openxmlformats.org/officeDocument/2006/relationships/hyperlink" Target="consultantplus://offline/ref=8B3A21E1BB280D18F725E8E0EE37E51DBFA5BCCA90543704EBF94C8F1B0DC7F3BAE670A0A9D5B5059F5033AEFA0CC0A29EE5ED4403C504F710AC9468RAC0F" TargetMode="External"/><Relationship Id="rId16" Type="http://schemas.openxmlformats.org/officeDocument/2006/relationships/hyperlink" Target="consultantplus://offline/ref=6342A5A6EDF32DD749AFBB8E214EA05814B10C6720EAAD6C162DDFBA2E7A59CED01669A1E71CD81E390F1FA7E51CD7A0CADB2AF50FB3E063N9SEF" TargetMode="External"/><Relationship Id="rId17" Type="http://schemas.openxmlformats.org/officeDocument/2006/relationships/hyperlink" Target="consultantplus://offline/ref=E39DD02B735479FC85928699C97CDBCC8BC55D46FC8C50C67DE1C8CAB5FF50D8BA6614A7382EDA59B6F2A20438560A42C6j9i8F" TargetMode="External"/><Relationship Id="rId18" Type="http://schemas.openxmlformats.org/officeDocument/2006/relationships/hyperlink" Target="consultantplus://offline/ref=99306EFB6D1C095A8B3032AF900EBCB930DADDCCE9575F37F5D684EE9B26658D7921B115224A0CF6B4833A6CF67EC03239N4mCF" TargetMode="External"/><Relationship Id="rId19" Type="http://schemas.openxmlformats.org/officeDocument/2006/relationships/hyperlink" Target="consultantplus://offline/ref=99306EFB6D1C095A8B3032AF900EBCB930DADDCCE9575334F9D784EE9B26658D7921B115224A0CF6B4833A6CF67EC03239N4mCF" TargetMode="External"/><Relationship Id="rId20" Type="http://schemas.openxmlformats.org/officeDocument/2006/relationships/hyperlink" Target="https://login.consultant.ru/link/?req=doc&amp;base=LAW&amp;n=426999" TargetMode="External"/><Relationship Id="rId21" Type="http://schemas.openxmlformats.org/officeDocument/2006/relationships/hyperlink" Target="https://login.consultant.ru/link/?req=doc&amp;base=LAW&amp;n=472846&amp;dst=1187" TargetMode="External"/><Relationship Id="rId22" Type="http://schemas.openxmlformats.org/officeDocument/2006/relationships/hyperlink" Target="https://login.consultant.ru/link/?req=doc&amp;base=LAW&amp;n=426999" TargetMode="External"/><Relationship Id="rId23" Type="http://schemas.openxmlformats.org/officeDocument/2006/relationships/hyperlink" Target="https://login.consultant.ru/link/?req=doc&amp;base=LAW&amp;n=472846&amp;dst=1187" TargetMode="External"/><Relationship Id="rId24" Type="http://schemas.openxmlformats.org/officeDocument/2006/relationships/hyperlink" Target="https://login.consultant.ru/link/?req=doc&amp;base=RLAW053&amp;n=147469&amp;dst=10001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71247-D063-44F1-99EB-11E7A520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</dc:creator>
  <cp:lastModifiedBy>Ешмакова Диана</cp:lastModifiedBy>
  <cp:revision>4</cp:revision>
  <dcterms:created xsi:type="dcterms:W3CDTF">2024-07-31T11:40:00Z</dcterms:created>
  <dcterms:modified xsi:type="dcterms:W3CDTF">2024-08-02T05:06:36Z</dcterms:modified>
</cp:coreProperties>
</file>